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Рекомендации по сбору согласий на обработку персональных данных</w:t>
      </w:r>
    </w:p>
    <w:p w:rsidR="00000000" w:rsidDel="00000000" w:rsidP="00000000" w:rsidRDefault="00000000" w:rsidRPr="00000000" w14:paraId="0000000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Обязательным условием участия школьника в проекте «Билет в будущее» является предоставление им согласия на обработку его персональных данных при регистрации на платформе проекта: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highlight w:val="white"/>
            <w:u w:val="single"/>
            <w:rtl w:val="0"/>
          </w:rPr>
          <w:t xml:space="preserve">https://bvbinfo.ru/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Условия обработки, хранения и доступа к персональным данным субъекта персональных данных регулируются Федеральным законом от 27.07.2006 г. № 152-ФЗ «О персональных данных».</w:t>
      </w:r>
    </w:p>
    <w:p w:rsidR="00000000" w:rsidDel="00000000" w:rsidP="00000000" w:rsidRDefault="00000000" w:rsidRPr="00000000" w14:paraId="0000000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 соответствии с требованиями ФЗ-152 согласие на обработку персональных данных несовершеннолетних лиц дают их родители/законные представители. </w:t>
      </w:r>
    </w:p>
    <w:p w:rsidR="00000000" w:rsidDel="00000000" w:rsidP="00000000" w:rsidRDefault="00000000" w:rsidRPr="00000000" w14:paraId="0000000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Получение оператором согласия на обработку персональных данных означает, что оператор имеет право только на их обработку, но не имеет права на их распространение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highlight w:val="white"/>
            <w:u w:val="none"/>
            <w:rtl w:val="0"/>
          </w:rPr>
          <w:t xml:space="preserve">п. 4 ст. 10.1 Закона № 152-ФЗ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). </w:t>
      </w:r>
    </w:p>
    <w:p w:rsidR="00000000" w:rsidDel="00000000" w:rsidP="00000000" w:rsidRDefault="00000000" w:rsidRPr="00000000" w14:paraId="0000000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 форме согласия на обработку персональных данных указаны все организации и индивидуальные предприниматели, привлеченные к проекту «Билет в будущее», которые имеют доступ к персональным данным участников проекта только в целях обеспечения качественной работы платформы и оказания технической поддержки:</w:t>
      </w:r>
    </w:p>
    <w:p w:rsidR="00000000" w:rsidDel="00000000" w:rsidP="00000000" w:rsidRDefault="00000000" w:rsidRPr="00000000" w14:paraId="00000008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АНО «Центр непрерывного развития личности и реализации человеческого потенциала», ООО «Грата АДВ», ООО «СМАРТ-ГРУП»: обеспечивают сопровождение мероприятий профессионального выбора, а также проведение педагогической программы для педагогов-навигаторов.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АНО ДПО «Просвещение-Столица», АО «Академия «Просвещение», ИП Челяденков М.М.: осуществляют разработку и сервисно-техническое обслуживание платформы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https://bvbinfo.ru/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29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Региональные операторы (образовательные организации): сбор согласий на обработку персональных данных, проведение мероприятий профессионального выбора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0" w:line="240" w:lineRule="auto"/>
    </w:pPr>
    <w:rPr>
      <w:rFonts w:ascii="Calibri" w:cs="Times New Roman" w:hAnsi="Calibri" w:eastAsiaTheme="minorHAnsi"/>
      <w:sz w:val="22"/>
      <w:szCs w:val="22"/>
      <w:lang w:bidi="ar-SA" w:eastAsia="en-US" w:val="ru-RU"/>
    </w:rPr>
  </w:style>
  <w:style w:type="paragraph" w:styleId="2">
    <w:name w:val="heading 2"/>
    <w:basedOn w:val="1"/>
    <w:next w:val="1"/>
    <w:link w:val="10"/>
    <w:uiPriority w:val="9"/>
    <w:qFormat w:val="1"/>
    <w:pPr>
      <w:spacing w:after="100" w:afterAutospacing="1" w:before="100" w:beforeAutospacing="1"/>
      <w:outlineLvl w:val="1"/>
    </w:pPr>
    <w:rPr>
      <w:rFonts w:ascii="Times New Roman" w:eastAsia="Times New Roman" w:hAnsi="Times New Roman"/>
      <w:b w:val="1"/>
      <w:bCs w:val="1"/>
      <w:sz w:val="36"/>
      <w:szCs w:val="36"/>
      <w:lang w:eastAsia="ru-RU"/>
    </w:rPr>
  </w:style>
  <w:style w:type="character" w:styleId="3" w:default="1">
    <w:name w:val="Default Paragraph Font"/>
    <w:uiPriority w:val="1"/>
    <w:semiHidden w:val="1"/>
    <w:unhideWhenUsed w:val="1"/>
  </w:style>
  <w:style w:type="table" w:styleId="4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5">
    <w:name w:val="Emphasis"/>
    <w:basedOn w:val="3"/>
    <w:uiPriority w:val="20"/>
    <w:qFormat w:val="1"/>
    <w:rPr>
      <w:i w:val="1"/>
      <w:iCs w:val="1"/>
    </w:rPr>
  </w:style>
  <w:style w:type="character" w:styleId="6">
    <w:name w:val="Hyperlink"/>
    <w:basedOn w:val="3"/>
    <w:uiPriority w:val="99"/>
    <w:unhideWhenUsed w:val="1"/>
    <w:rPr>
      <w:color w:val="0563c1"/>
      <w:u w:val="single"/>
    </w:rPr>
  </w:style>
  <w:style w:type="paragraph" w:styleId="7">
    <w:name w:val="Normal (Web)"/>
    <w:basedOn w:val="1"/>
    <w:uiPriority w:val="99"/>
    <w:semiHidden w:val="1"/>
    <w:unhideWhenUsed w:val="1"/>
    <w:pPr>
      <w:spacing w:after="100" w:afterAutospacing="1" w:before="100" w:before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List Paragraph"/>
    <w:basedOn w:val="1"/>
    <w:uiPriority w:val="0"/>
    <w:qFormat w:val="1"/>
    <w:pPr>
      <w:spacing w:after="200" w:line="276" w:lineRule="auto"/>
      <w:ind w:left="720"/>
      <w:jc w:val="both"/>
    </w:pPr>
    <w:rPr>
      <w:rFonts w:cs="Calibri" w:eastAsia="Calibri"/>
    </w:rPr>
  </w:style>
  <w:style w:type="paragraph" w:styleId="9" w:customStyle="1">
    <w:name w:val="msonormal_mr_css_attr"/>
    <w:basedOn w:val="1"/>
    <w:uiPriority w:val="0"/>
    <w:qFormat w:val="1"/>
    <w:pPr>
      <w:spacing w:after="100" w:afterAutospacing="1" w:before="100" w:beforeAutospacing="1"/>
    </w:pPr>
    <w:rPr>
      <w:rFonts w:cs="Calibri"/>
      <w:lang w:eastAsia="ru-RU"/>
    </w:rPr>
  </w:style>
  <w:style w:type="character" w:styleId="10" w:customStyle="1">
    <w:name w:val="Заголовок 2 Знак"/>
    <w:basedOn w:val="3"/>
    <w:link w:val="2"/>
    <w:uiPriority w:val="9"/>
    <w:qFormat w:val="1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11" w:customStyle="1">
    <w:name w:val="path-separator"/>
    <w:basedOn w:val="3"/>
    <w:uiPriority w:val="0"/>
    <w:qFormat w:val="1"/>
  </w:style>
  <w:style w:type="character" w:styleId="12" w:customStyle="1">
    <w:name w:val="extendedtext-full"/>
    <w:basedOn w:val="3"/>
    <w:uiPriority w:val="0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vbinfo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vbinfo.ru/" TargetMode="External"/><Relationship Id="rId8" Type="http://schemas.openxmlformats.org/officeDocument/2006/relationships/hyperlink" Target="https://its.1c.ru/db/garant/content/12048567/hdoc/1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Rmcs0bw9cyKpfOXHDAqBbVo0w==">AMUW2mVaZk0OfknzPtXDISa8Gmm/6qwk4ln49JO9QgooN8MPgauhshSfYkqBqzr0H756fJf6MlQ/dAyLRoLiD3ff5Hy6TZfrvkUnW5YQvBwPQM79JLPvVUY=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2021-09-17T10:07:00Z</dcterms:created>
  <dc:creator>Головенкина Наталия Петровна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1049-11.2.0.10293</vt:lpwstr>
  </property>
  <property fmtid="{D5CDD505-2E9C-101B-9397-08002B2CF9AE}" pid="3" name="ICV">
    <vt:lpwstr>6121E1F51A164AFBA1D4B1DB633CFAA8</vt:lpwstr>
  </property>
</Properties>
</file>